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Admissions &amp; Referral Policy</w:t>
      </w:r>
    </w:p>
    <w:p>
      <w:pPr>
        <w:spacing w:after="240"/>
      </w:pPr>
      <w:r>
        <w:t>Provider: Alt Outdoors Ltd</w:t>
        <w:br/>
        <w:t>Director: William Gladwin-Nelson</w:t>
        <w:br/>
        <w:t>Contact: info@altoutdoors.co.uk</w:t>
        <w:br/>
        <w:t>Provision Type: Alternative Provision / Outdoor &amp; Off-Site Learning</w:t>
        <w:br/>
        <w:t>Age Range: 11–18</w:t>
        <w:br/>
        <w:t>Policy Version: 1.0</w:t>
        <w:br/>
        <w:t>Date Approved: January 2026</w:t>
        <w:br/>
        <w:t>Next Review Date: January 2027</w:t>
        <w:br/>
      </w:r>
    </w:p>
    <w:p>
      <w:pPr>
        <w:pStyle w:val="Heading2"/>
      </w:pPr>
      <w:r>
        <w:t>1. Policy Statement</w:t>
      </w:r>
    </w:p>
    <w:p>
      <w:r>
        <w:t>Alt Outdoors Ltd is committed to ensuring that admissions and referrals are managed in a clear, transparent and equitable manner. This policy sets out how pupils are referred, assessed and accepted onto provision, ensuring that placements are safe, appropriate and aligned with individual needs.</w:t>
      </w:r>
    </w:p>
    <w:p>
      <w:pPr>
        <w:pStyle w:val="Heading2"/>
      </w:pPr>
      <w:r>
        <w:t>2. Purpose of the Policy</w:t>
      </w:r>
    </w:p>
    <w:p>
      <w:r>
        <w:t>The purpose of this policy is to:</w:t>
        <w:br/>
        <w:t>- Ensure clarity and consistency in referral processes</w:t>
        <w:br/>
        <w:t>- Safeguard pupils through appropriate assessment and planning</w:t>
        <w:br/>
        <w:t>- Support commissioning schools and the Local Authority</w:t>
        <w:br/>
        <w:t>- Ensure placements are suitable, safe and purposeful</w:t>
      </w:r>
    </w:p>
    <w:p>
      <w:pPr>
        <w:pStyle w:val="Heading2"/>
      </w:pPr>
      <w:r>
        <w:t>3. Scope</w:t>
      </w:r>
    </w:p>
    <w:p>
      <w:r>
        <w:t>This policy applies to all referrals made to Alt Outdoors Ltd by commissioning schools, academies, multi-academy trusts or Local Authorities.</w:t>
      </w:r>
    </w:p>
    <w:p>
      <w:pPr>
        <w:pStyle w:val="Heading2"/>
      </w:pPr>
      <w:r>
        <w:t>4. Aims and Objectives of the Provision</w:t>
      </w:r>
    </w:p>
    <w:p>
      <w:r>
        <w:t>Alt Outdoors Ltd provides alternative and off-site education designed to re-engage pupils through outdoor, practical and relational learning. The provision aims to support pupils’ educational engagement, personal development, wellbeing and readiness for reintegration or progression.</w:t>
      </w:r>
    </w:p>
    <w:p>
      <w:pPr>
        <w:pStyle w:val="Heading2"/>
      </w:pPr>
      <w:r>
        <w:t>5. Referral Sources</w:t>
      </w:r>
    </w:p>
    <w:p>
      <w:r>
        <w:t>Referrals are accepted from:</w:t>
        <w:br/>
        <w:t>- Brighton &amp; Hove City Council</w:t>
        <w:br/>
        <w:t>- Maintained schools and academies</w:t>
        <w:br/>
        <w:t>- Pupil Referral Units and alternative provisions</w:t>
        <w:br/>
        <w:t>Alt Outdoors Ltd does not accept self-referrals directly from parents or carers.</w:t>
      </w:r>
    </w:p>
    <w:p>
      <w:pPr>
        <w:pStyle w:val="Heading2"/>
      </w:pPr>
      <w:r>
        <w:t>6. Eligibility Criteria</w:t>
      </w:r>
    </w:p>
    <w:p>
      <w:r>
        <w:t>Pupils referred are typically:</w:t>
        <w:br/>
        <w:t>- Of secondary school age (11–18)</w:t>
        <w:br/>
        <w:t>- At risk of exclusion or disengagement</w:t>
        <w:br/>
        <w:t>- Experiencing social, emotional or mental health needs</w:t>
        <w:br/>
        <w:t>- Requiring an alternative or off-site educational placement</w:t>
      </w:r>
    </w:p>
    <w:p>
      <w:pPr>
        <w:pStyle w:val="Heading2"/>
      </w:pPr>
      <w:r>
        <w:t>7. Information Required for Referral</w:t>
      </w:r>
    </w:p>
    <w:p>
      <w:r>
        <w:t>Referrals must be accompanied by sufficient information to assess suitability, including:</w:t>
        <w:br/>
        <w:t>- Reason for referral</w:t>
        <w:br/>
        <w:t>- Educational background</w:t>
        <w:br/>
        <w:t>- Behavioural and safeguarding information</w:t>
        <w:br/>
        <w:t>- Medical and SEND information</w:t>
        <w:br/>
        <w:t>- Risk assessments where available</w:t>
      </w:r>
    </w:p>
    <w:p>
      <w:pPr>
        <w:pStyle w:val="Heading2"/>
      </w:pPr>
      <w:r>
        <w:t>8. Assessment of Suitability</w:t>
      </w:r>
    </w:p>
    <w:p>
      <w:r>
        <w:t>All referrals are reviewed to determine whether Alt Outdoors Ltd can safely and effectively meet the pupil’s needs. Consideration is given to safeguarding, health and safety, staffing, environment and the needs of other pupils.</w:t>
      </w:r>
    </w:p>
    <w:p>
      <w:pPr>
        <w:pStyle w:val="Heading2"/>
      </w:pPr>
      <w:r>
        <w:t>9. Safeguarding Considerations</w:t>
      </w:r>
    </w:p>
    <w:p>
      <w:r>
        <w:t>Safeguarding information is reviewed prior to acceptance. Where risks are identified, additional control measures or support arrangements may be required. Placements will not be accepted where risks cannot be managed safely.</w:t>
      </w:r>
    </w:p>
    <w:p>
      <w:pPr>
        <w:pStyle w:val="Heading2"/>
      </w:pPr>
      <w:r>
        <w:t>10. Decision-Making Process</w:t>
      </w:r>
    </w:p>
    <w:p>
      <w:r>
        <w:t>Decisions regarding acceptance are made by the Director, informed by professional judgement and available information. Decisions are communicated clearly to the referring organisation.</w:t>
      </w:r>
    </w:p>
    <w:p>
      <w:pPr>
        <w:pStyle w:val="Heading2"/>
      </w:pPr>
      <w:r>
        <w:t>11. Induction and Planning</w:t>
      </w:r>
    </w:p>
    <w:p>
      <w:r>
        <w:t>Where a placement is agreed, an induction process is completed. This includes confirmation of timetables, risk assessments, safeguarding arrangements and communication protocols.</w:t>
      </w:r>
    </w:p>
    <w:p>
      <w:pPr>
        <w:pStyle w:val="Heading2"/>
      </w:pPr>
      <w:r>
        <w:t>12. Capacity and Placement Limits</w:t>
      </w:r>
    </w:p>
    <w:p>
      <w:r>
        <w:t>Alt Outdoors Ltd manages placements carefully to ensure quality, safety and effectiveness. Placements are offered only where capacity and resources allow.</w:t>
      </w:r>
    </w:p>
    <w:p>
      <w:pPr>
        <w:pStyle w:val="Heading2"/>
      </w:pPr>
      <w:r>
        <w:t>13. Equality and Fair Access</w:t>
      </w:r>
    </w:p>
    <w:p>
      <w:r>
        <w:t>Alt Outdoors Ltd is committed to equality of opportunity and does not discriminate on the basis of protected characteristics under the Equality Act 2010.</w:t>
      </w:r>
    </w:p>
    <w:p>
      <w:pPr>
        <w:pStyle w:val="Heading2"/>
      </w:pPr>
      <w:r>
        <w:t>14. Review of Placements</w:t>
      </w:r>
    </w:p>
    <w:p>
      <w:r>
        <w:t>Placements are reviewed regularly in partnership with commissioning schools. Adjustments may be made where required to ensure suitability and progress.</w:t>
      </w:r>
    </w:p>
    <w:p>
      <w:pPr>
        <w:pStyle w:val="Heading2"/>
      </w:pPr>
      <w:r>
        <w:t>15. Ending a Placement</w:t>
      </w:r>
    </w:p>
    <w:p>
      <w:r>
        <w:t>A placement may be ended where:</w:t>
        <w:br/>
        <w:t>- Objectives have been met</w:t>
        <w:br/>
        <w:t>- The placement is no longer suitable</w:t>
        <w:br/>
        <w:t>- Safety concerns arise that cannot be mitigated</w:t>
        <w:br/>
        <w:t>Decisions are made collaboratively wherever possible.</w:t>
      </w:r>
    </w:p>
    <w:p>
      <w:pPr>
        <w:pStyle w:val="Heading2"/>
      </w:pPr>
      <w:r>
        <w:t>16. Complaints and Concerns</w:t>
      </w:r>
    </w:p>
    <w:p>
      <w:r>
        <w:t>Any concerns regarding admissions or referrals are managed in line with the Complaints Procedure.</w:t>
      </w:r>
    </w:p>
    <w:p>
      <w:pPr>
        <w:pStyle w:val="Heading2"/>
      </w:pPr>
      <w:r>
        <w:t>17. Monitoring and Review</w:t>
      </w:r>
    </w:p>
    <w:p>
      <w:r>
        <w:t>Admissions and referral processes are monitored to ensure consistency, transparency and safeguarding compliance.</w:t>
      </w:r>
    </w:p>
    <w:p>
      <w:pPr>
        <w:pStyle w:val="Heading2"/>
      </w:pPr>
      <w:r>
        <w:t>18. Policy Review</w:t>
      </w:r>
    </w:p>
    <w:p>
      <w:r>
        <w:t>This policy is reviewed annually or sooner in response to changes in legislation or local authority requirements.</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drawing>
        <wp:inline xmlns:a="http://schemas.openxmlformats.org/drawingml/2006/main" xmlns:pic="http://schemas.openxmlformats.org/drawingml/2006/picture">
          <wp:extent cx="5486400" cy="1753496"/>
          <wp:docPr id="1" name="Picture 1"/>
          <wp:cNvGraphicFramePr>
            <a:graphicFrameLocks noChangeAspect="1"/>
          </wp:cNvGraphicFramePr>
          <a:graphic>
            <a:graphicData uri="http://schemas.openxmlformats.org/drawingml/2006/picture">
              <pic:pic>
                <pic:nvPicPr>
                  <pic:cNvPr id="0" name="Alt outdoors logo 3.png"/>
                  <pic:cNvPicPr/>
                </pic:nvPicPr>
                <pic:blipFill>
                  <a:blip r:embed="rId1"/>
                  <a:stretch>
                    <a:fillRect/>
                  </a:stretch>
                </pic:blipFill>
                <pic:spPr>
                  <a:xfrm>
                    <a:off x="0" y="0"/>
                    <a:ext cx="5486400" cy="1753496"/>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