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828800" cy="5844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lt outdoors logo 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844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Data Protection &amp; Confidentiality Policy</w:t>
      </w:r>
    </w:p>
    <w:p>
      <w:r>
        <w:t>Data Protection &amp; Confidentiality Policy (Public)</w:t>
      </w:r>
    </w:p>
    <w:p>
      <w:r>
        <w:t>Provider: Alt Outdoors Ltd</w:t>
        <w:br/>
        <w:t>Director: William Gladwin-Nelson</w:t>
        <w:br/>
        <w:t>Provision Type: Alternative Provision / Outdoor &amp; Off-Site Learning</w:t>
        <w:br/>
        <w:t>Age Range: 11–18</w:t>
        <w:br/>
        <w:t>Policy Version: 1.0</w:t>
        <w:br/>
        <w:t>Date Approved: January 2026</w:t>
        <w:br/>
        <w:t>Next Review Date: January 2027</w:t>
      </w:r>
    </w:p>
    <w:p>
      <w:r>
        <w:t>1. Policy Statement and Commitment</w:t>
        <w:br/>
        <w:t>Alt Outdoors Ltd is committed to protecting the personal data and privacy of all pupils, families, staff and partners.</w:t>
        <w:br/>
        <w:t>This policy exists to ensure personal information is handled lawfully, fairly and transparently, recognising that</w:t>
        <w:br/>
        <w:t>children accessing alternative provision often share highly sensitive information requiring enhanced protection.</w:t>
      </w:r>
    </w:p>
    <w:p>
      <w:r>
        <w:t>2. Legal Framework</w:t>
        <w:br/>
        <w:t>This policy is informed by:</w:t>
        <w:br/>
        <w:t>- UK General Data Protection Regulation (UK GDPR)</w:t>
        <w:br/>
        <w:t>- Data Protection Act 2018</w:t>
        <w:br/>
        <w:t>- Human Rights Act 1998</w:t>
        <w:br/>
        <w:t>- Keeping Children Safe in Education</w:t>
        <w:br/>
        <w:t>- Brighton &amp; Hove City Council information governance expectations</w:t>
      </w:r>
    </w:p>
    <w:p>
      <w:r>
        <w:t>Alt Outdoors Ltd recognises its legal responsibility as a data controller for information it holds.</w:t>
      </w:r>
    </w:p>
    <w:p>
      <w:r>
        <w:t>3. Scope of the Policy</w:t>
        <w:br/>
        <w:t>This policy applies to:</w:t>
        <w:br/>
        <w:t>- All personal data processed by Alt Outdoors Ltd</w:t>
        <w:br/>
        <w:t>- All formats of data (written, digital, verbal)</w:t>
        <w:br/>
        <w:t>- The Director and any engaged staff or contractors</w:t>
      </w:r>
    </w:p>
    <w:p>
      <w:r>
        <w:t>4. Definitions</w:t>
        <w:br/>
        <w:t>Personal Data: Information relating to an identified or identifiable person.</w:t>
        <w:br/>
        <w:t>Special Category Data: Sensitive data including health, SEND, safeguarding and ethnicity.</w:t>
        <w:br/>
        <w:t>Processing: Any operation performed on personal data, including storage and sharing.</w:t>
      </w:r>
    </w:p>
    <w:p>
      <w:r>
        <w:t>5. Data Protection Principles</w:t>
        <w:br/>
        <w:t>Alt Outdoors Ltd adheres to the UK GDPR principles by ensuring data is:</w:t>
        <w:br/>
        <w:t>- Lawful, fair and transparent</w:t>
        <w:br/>
        <w:t>- Collected for specified purposes</w:t>
        <w:br/>
        <w:t>- Adequate, relevant and limited</w:t>
        <w:br/>
        <w:t>- Accurate and up to date</w:t>
        <w:br/>
        <w:t>- Stored securely</w:t>
        <w:br/>
        <w:t>- Retained only as long as necessary</w:t>
      </w:r>
    </w:p>
    <w:p>
      <w:r>
        <w:t>6. Lawful Basis for Processing</w:t>
        <w:br/>
        <w:t>Data is processed under lawful bases including:</w:t>
        <w:br/>
        <w:t>- Legal obligation</w:t>
        <w:br/>
        <w:t>- Public task</w:t>
        <w:br/>
        <w:t>- Vital interests</w:t>
        <w:br/>
        <w:t>- Consent (where appropriate)</w:t>
      </w:r>
    </w:p>
    <w:p>
      <w:r>
        <w:t>Safeguarding information may be shared without consent where a child is at risk of harm.</w:t>
      </w:r>
    </w:p>
    <w:p>
      <w:r>
        <w:t>7. Types of Data Held</w:t>
        <w:br/>
        <w:t>Alt Outdoors Ltd may hold:</w:t>
        <w:br/>
        <w:t>- Pupil personal and educational information</w:t>
        <w:br/>
        <w:t>- Safeguarding and wellbeing records</w:t>
        <w:br/>
        <w:t>- Medical and risk assessment information</w:t>
        <w:br/>
        <w:t>- Contact details for parents/carers and professionals</w:t>
      </w:r>
    </w:p>
    <w:p>
      <w:r>
        <w:t>8. Data Collection and Minimisation</w:t>
        <w:br/>
        <w:t>Only data necessary for safe and effective provision is collected. This reduces risk and ensures proportionality.</w:t>
      </w:r>
    </w:p>
    <w:p>
      <w:r>
        <w:t>9. Data Storage and Security</w:t>
        <w:br/>
        <w:t>Data is stored securely through:</w:t>
        <w:br/>
        <w:t>- Password-protected digital systems</w:t>
        <w:br/>
        <w:t>- Secure email usage</w:t>
        <w:br/>
        <w:t>- Restricted access</w:t>
        <w:br/>
        <w:t>- Safe storage of any paper records</w:t>
      </w:r>
    </w:p>
    <w:p>
      <w:r>
        <w:t>10. Information Sharing</w:t>
        <w:br/>
        <w:t>Information is shared only where necessary, proportionate and lawful.</w:t>
        <w:br/>
        <w:t>This includes sharing with commissioning schools, safeguarding partners and Brighton &amp; Hove City Council.</w:t>
      </w:r>
    </w:p>
    <w:p>
      <w:r>
        <w:t>11. Confidentiality and Safeguarding</w:t>
        <w:br/>
        <w:t>Confidentiality is respected but cannot be guaranteed where safeguarding concerns exist.</w:t>
        <w:br/>
        <w:t>This ensures children are protected from harm.</w:t>
      </w:r>
    </w:p>
    <w:p>
      <w:r>
        <w:t>12. Data Subject Rights</w:t>
        <w:br/>
        <w:t>Individuals have rights including:</w:t>
        <w:br/>
        <w:t>- Access to their data</w:t>
        <w:br/>
        <w:t>- Rectification</w:t>
        <w:br/>
        <w:t>- Erasure (where applicable)</w:t>
        <w:br/>
        <w:t>- Restriction of processing</w:t>
      </w:r>
    </w:p>
    <w:p>
      <w:r>
        <w:t>Requests are responded to within statutory timescales.</w:t>
      </w:r>
    </w:p>
    <w:p>
      <w:r>
        <w:t>13. Data Breaches</w:t>
        <w:br/>
        <w:t>Any suspected data breach is reported immediately and managed appropriately.</w:t>
        <w:br/>
        <w:t>Serious breaches may be reported to the Information Commissioner’s Office (ICO).</w:t>
      </w:r>
    </w:p>
    <w:p>
      <w:r>
        <w:t>14. Training and Awareness</w:t>
        <w:br/>
        <w:t>Data protection awareness is maintained through training, reflective practice and supervision.</w:t>
      </w:r>
    </w:p>
    <w:p>
      <w:r>
        <w:t>15. Data Retention and Disposal</w:t>
        <w:br/>
        <w:t>Data is retained only as long as necessary and disposed of securely.</w:t>
      </w:r>
    </w:p>
    <w:p>
      <w:r>
        <w:t>16. Monitoring and Review</w:t>
        <w:br/>
        <w:t>Compliance is monitored through regular review of practice and policy.</w:t>
      </w:r>
    </w:p>
    <w:p>
      <w:r>
        <w:t>17. Policy Review and Version Control</w:t>
        <w:br/>
        <w:t>This policy is reviewed annually or in response to legislative change.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