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Health &amp; Safety Policy</w:t>
      </w:r>
    </w:p>
    <w:p>
      <w:r>
        <w:t>Provider: Alt Outdoors Ltd</w:t>
        <w:br/>
        <w:t>Director &amp; Responsible Person: William Gladwin-Nelson</w:t>
        <w:br/>
        <w:t>Contact: info@altoutdoors.co.uk</w:t>
        <w:br/>
        <w:t>Provision Type: Alternative Provision / Outdoor &amp; Off-Site Learning</w:t>
        <w:br/>
        <w:t>Policy Version: 1.1</w:t>
        <w:br/>
        <w:t>Date Approved: January 2026</w:t>
        <w:br/>
        <w:t>Next Review Date: January 2027</w:t>
        <w:br/>
      </w:r>
    </w:p>
    <w:p>
      <w:pPr>
        <w:pStyle w:val="Heading2"/>
      </w:pPr>
      <w:r>
        <w:t>1. Statement of Intent and Director Accountability</w:t>
      </w:r>
    </w:p>
    <w:p>
      <w:r>
        <w:t>Alt Outdoors Ltd recognises its legal and moral responsibility to ensure, so far as is reasonably practicable, the health, safety and welfare of all employees, pupils, volunteers, contractors, visitors and any other persons who may be affected by its activities.</w:t>
        <w:br/>
        <w:br/>
        <w:t>The Director of Alt Outdoors Ltd is the legally accountable Responsible Person under the Health and Safety at Work etc. Act 1974 and associated legislation. This responsibility is not delegated, although competent persons and external specialists may be appointed to support delivery.</w:t>
        <w:br/>
        <w:br/>
        <w:t>Health and safety is treated as a core element of safeguarding, educational quality and organisational governance, and is embedded into planning, delivery and review.</w:t>
      </w:r>
    </w:p>
    <w:p>
      <w:pPr>
        <w:pStyle w:val="Heading2"/>
      </w:pPr>
      <w:r>
        <w:t>2. Legal and Regulatory Framework</w:t>
      </w:r>
    </w:p>
    <w:p>
      <w:r>
        <w:t>This policy operates in accordance with, but is not limited to, the following legislation and guidance:</w:t>
        <w:br/>
        <w:t>- Health and Safety at Work etc. Act 1974</w:t>
        <w:br/>
        <w:t>- Management of Health and Safety at Work Regulations 1999</w:t>
        <w:br/>
        <w:t>- Reporting of Injuries, Diseases and Dangerous Occurrences Regulations (RIDDOR) 2013</w:t>
        <w:br/>
        <w:t>- Occupiers’ Liability Acts 1957 and 1984</w:t>
        <w:br/>
        <w:t>- Corporate Manslaughter and Corporate Homicide Act 2007</w:t>
        <w:br/>
        <w:t>- Children Act 1989 and 2004</w:t>
        <w:br/>
        <w:t>- Education Act 2002</w:t>
        <w:br/>
        <w:t>- Keeping Children Safe in Education</w:t>
        <w:br/>
        <w:t>- Working Together to Safeguard Children</w:t>
        <w:br/>
        <w:t>- Brighton &amp; Hove City Council guidance</w:t>
      </w:r>
    </w:p>
    <w:p>
      <w:pPr>
        <w:pStyle w:val="Heading2"/>
      </w:pPr>
      <w:r>
        <w:t>3. Scope of Policy</w:t>
      </w:r>
    </w:p>
    <w:p>
      <w:r>
        <w:t>This policy applies to all activities delivered by Alt Outdoors Ltd including outdoor learning, alternative provision, one-to-one sessions, group provision, transport arrangements and off-site activities, regardless of land ownership.</w:t>
      </w:r>
    </w:p>
    <w:p>
      <w:pPr>
        <w:pStyle w:val="Heading2"/>
      </w:pPr>
      <w:r>
        <w:t>4. Governance and Roles &amp; Responsibilities</w:t>
      </w:r>
    </w:p>
    <w:p>
      <w:r>
        <w:t>The Director holds overall responsibility for health and safety governance, compliance and monitoring.</w:t>
        <w:br/>
        <w:br/>
        <w:t>All staff, volunteers and contractors have a duty to take reasonable care for their own safety and that of others, follow instructions, use equipment correctly, and report hazards, incidents or concerns immediately.</w:t>
      </w:r>
    </w:p>
    <w:p>
      <w:pPr>
        <w:pStyle w:val="Heading2"/>
      </w:pPr>
      <w:r>
        <w:t>5. Risk Assessment and Risk Management</w:t>
      </w:r>
    </w:p>
    <w:p>
      <w:r>
        <w:t>Alt Outdoors Ltd undertakes suitable and sufficient risk assessments in accordance with the Management of Health and Safety at Work Regulations 1999.</w:t>
        <w:br/>
        <w:br/>
        <w:t>Risk assessments follow a hierarchy of control:</w:t>
        <w:br/>
        <w:t>1. Eliminate hazards where possible</w:t>
        <w:br/>
        <w:t>2. Reduce risks through planning and environment selection</w:t>
        <w:br/>
        <w:t>3. Implement control measures including supervision and equipment</w:t>
        <w:br/>
        <w:t>4. Provide information, instruction and training</w:t>
        <w:br/>
        <w:t>5. Monitor and review effectiveness</w:t>
        <w:br/>
        <w:br/>
        <w:t>Risk assessments are activity-specific, pupil-specific where required, dynamic and reviewed following incidents or changes.</w:t>
      </w:r>
    </w:p>
    <w:p>
      <w:pPr>
        <w:pStyle w:val="Heading2"/>
      </w:pPr>
      <w:r>
        <w:t>6. Outdoor Learning and Alternative Provision Context</w:t>
      </w:r>
    </w:p>
    <w:p>
      <w:r>
        <w:t>Alt Outdoors Ltd recognises that outdoor education involves managed and proportionate risk. Positive risk-taking is supported where it contributes to learning outcomes and personal development, provided risks are assessed, controlled and reviewed.</w:t>
      </w:r>
    </w:p>
    <w:p>
      <w:pPr>
        <w:pStyle w:val="Heading2"/>
      </w:pPr>
      <w:r>
        <w:t>7. Outdoor Environments and Third-Party Land</w:t>
      </w:r>
    </w:p>
    <w:p>
      <w:r>
        <w:t>Activities may take place on land not owned or controlled by Alt Outdoors Ltd. Prior to delivery, site-specific risk assessments are completed, permissions obtained where required, and environmental factors considered. Duty of care remains with Alt Outdoors Ltd regardless of land ownership.</w:t>
      </w:r>
    </w:p>
    <w:p>
      <w:pPr>
        <w:pStyle w:val="Heading2"/>
      </w:pPr>
      <w:r>
        <w:t>8. Fire Safety</w:t>
      </w:r>
    </w:p>
    <w:p>
      <w:r>
        <w:t>Fire safety arrangements are determined by the venue in use. Staff familiarise themselves with emergency procedures, evacuation routes and assembly points prior to sessions.</w:t>
      </w:r>
    </w:p>
    <w:p>
      <w:pPr>
        <w:pStyle w:val="Heading2"/>
      </w:pPr>
      <w:r>
        <w:t>9. First Aid and Medical Provision</w:t>
      </w:r>
    </w:p>
    <w:p>
      <w:r>
        <w:t>At least one outdoor first aid–trained member of staff is present at all sessions. First aid kits are maintained and carried during outdoor and off-site activities.</w:t>
      </w:r>
    </w:p>
    <w:p>
      <w:pPr>
        <w:pStyle w:val="Heading2"/>
      </w:pPr>
      <w:r>
        <w:t>10. Tools, Equipment and Fires</w:t>
      </w:r>
    </w:p>
    <w:p>
      <w:r>
        <w:t>Tools and fires are only used where permitted, appropriately risk assessed and supervised. Pupils receive safety briefings and appropriate protective equipment is provided.</w:t>
      </w:r>
    </w:p>
    <w:p>
      <w:pPr>
        <w:pStyle w:val="Heading2"/>
      </w:pPr>
      <w:r>
        <w:t>11. Incident, Accident and Near Miss Reporting</w:t>
      </w:r>
    </w:p>
    <w:p>
      <w:r>
        <w:t>All incidents, accidents and near misses are recorded promptly. Serious incidents are reported to commissioning schools and external agencies in line with RIDDOR and safeguarding procedures.</w:t>
      </w:r>
    </w:p>
    <w:p>
      <w:pPr>
        <w:pStyle w:val="Heading2"/>
      </w:pPr>
      <w:r>
        <w:t>12. Safeguarding Interface</w:t>
      </w:r>
    </w:p>
    <w:p>
      <w:r>
        <w:t>Health and safety arrangements operate alongside safeguarding procedures. Any concern that may place a child at risk is managed in accordance with the Safeguarding &amp; Child Protection Policy.</w:t>
      </w:r>
    </w:p>
    <w:p>
      <w:pPr>
        <w:pStyle w:val="Heading2"/>
      </w:pPr>
      <w:r>
        <w:t>13. Lone Working and One-to-One Sessions</w:t>
      </w:r>
    </w:p>
    <w:p>
      <w:r>
        <w:t>Lone working is avoided where possible. Where unavoidable, enhanced risk assessments, communication protocols and supervision arrangements are implemented.</w:t>
      </w:r>
    </w:p>
    <w:p>
      <w:pPr>
        <w:pStyle w:val="Heading2"/>
      </w:pPr>
      <w:r>
        <w:t>14. Transport Safety</w:t>
      </w:r>
    </w:p>
    <w:p>
      <w:r>
        <w:t>Transport arrangements are risk assessed. Vehicles are appropriately insured, maintained and driven by competent drivers.</w:t>
      </w:r>
    </w:p>
    <w:p>
      <w:pPr>
        <w:pStyle w:val="Heading2"/>
      </w:pPr>
      <w:r>
        <w:t>15. Mental Health and Wellbeing</w:t>
      </w:r>
    </w:p>
    <w:p>
      <w:r>
        <w:t>Staff recognise that emotional wellbeing impacts safety. Concerns are responded to appropriately and escalated where safeguarding thresholds are met.</w:t>
      </w:r>
    </w:p>
    <w:p>
      <w:pPr>
        <w:pStyle w:val="Heading2"/>
      </w:pPr>
      <w:r>
        <w:t>16. Emergency Planning and Serious Incidents</w:t>
      </w:r>
    </w:p>
    <w:p>
      <w:r>
        <w:t>Emergency procedures are in place for medical emergencies, missing pupils, severe weather, fire and major incidents. Staff prioritise pupil safety, communication and escalation.</w:t>
      </w:r>
    </w:p>
    <w:p>
      <w:pPr>
        <w:pStyle w:val="Heading2"/>
      </w:pPr>
      <w:r>
        <w:t>17. Insurance</w:t>
      </w:r>
    </w:p>
    <w:p>
      <w:r>
        <w:t>Alt Outdoors Ltd maintains appropriate Public Liability and Employers’ Liability insurance which is reviewed regularly.</w:t>
      </w:r>
    </w:p>
    <w:p>
      <w:pPr>
        <w:pStyle w:val="Heading2"/>
      </w:pPr>
      <w:r>
        <w:t>18. Monitoring, Audit and Review</w:t>
      </w:r>
    </w:p>
    <w:p>
      <w:r>
        <w:t>Health and safety performance is monitored through incident analysis, risk assessment review and reflective practice. Learning from incidents informs continuous improvement.</w:t>
      </w:r>
    </w:p>
    <w:p>
      <w:pPr>
        <w:pStyle w:val="Heading2"/>
      </w:pPr>
      <w:r>
        <w:t>19. Policy Review</w:t>
      </w:r>
    </w:p>
    <w:p>
      <w:r>
        <w:t>This policy is reviewed annually or sooner in response to legislative or operational changes.</w:t>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b/>
        <w:sz w:val="28"/>
      </w:rPr>
      <w:t>ALT OUTDOORS LTD</w:t>
      <w:br/>
      <w:t>HEALTH &amp; SAFETY POLICY</w:t>
    </w:r>
    <w:r>
      <w:drawing>
        <wp:inline xmlns:a="http://schemas.openxmlformats.org/drawingml/2006/main" xmlns:pic="http://schemas.openxmlformats.org/drawingml/2006/picture">
          <wp:extent cx="5486400" cy="1753496"/>
          <wp:docPr id="1" name="Picture 1"/>
          <wp:cNvGraphicFramePr>
            <a:graphicFrameLocks noChangeAspect="1"/>
          </wp:cNvGraphicFramePr>
          <a:graphic>
            <a:graphicData uri="http://schemas.openxmlformats.org/drawingml/2006/picture">
              <pic:pic>
                <pic:nvPicPr>
                  <pic:cNvPr id="0" name="Alt outdoors logo 3.png"/>
                  <pic:cNvPicPr/>
                </pic:nvPicPr>
                <pic:blipFill>
                  <a:blip r:embed="rId1"/>
                  <a:stretch>
                    <a:fillRect/>
                  </a:stretch>
                </pic:blipFill>
                <pic:spPr>
                  <a:xfrm>
                    <a:off x="0" y="0"/>
                    <a:ext cx="5486400" cy="1753496"/>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