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Staff Code of Conduct</w:t>
      </w:r>
    </w:p>
    <w:p>
      <w:r>
        <w:t>Provider: Alt Outdoors Ltd</w:t>
        <w:br/>
        <w:t>Director: William Gladwin-Nelson</w:t>
        <w:br/>
        <w:t>Contact: info@altoutdoors.co.uk</w:t>
        <w:br/>
        <w:t>Provision Type: Alternative Provision / Outdoor &amp; Off-Site Learning</w:t>
        <w:br/>
        <w:t>Policy Version: 1.0</w:t>
        <w:br/>
        <w:t>Date Approved: January 2026</w:t>
        <w:br/>
        <w:t>Next Review Date: January 2027</w:t>
        <w:br/>
      </w:r>
    </w:p>
    <w:p>
      <w:pPr>
        <w:pStyle w:val="Heading2"/>
      </w:pPr>
      <w:r>
        <w:t>1. Purpose of the Code of Conduct</w:t>
      </w:r>
    </w:p>
    <w:p>
      <w:r>
        <w:t>This Code of Conduct sets out the professional standards, expectations and behaviours required of all individuals working for or on behalf of Alt Outdoors Ltd. It exists to safeguard children and young people, protect staff, and maintain public trust in the organisation.</w:t>
      </w:r>
    </w:p>
    <w:p>
      <w:pPr>
        <w:pStyle w:val="Heading2"/>
      </w:pPr>
      <w:r>
        <w:t>2. Scope</w:t>
      </w:r>
    </w:p>
    <w:p>
      <w:r>
        <w:t>This Code applies to the Director, employees, sessional staff, volunteers, contractors and any individual representing Alt Outdoors Ltd. Given the size of the organisation, the Director is both the author and subject of this Code and is accountable for adhering to and evidencing compliance with its requirements.</w:t>
      </w:r>
    </w:p>
    <w:p>
      <w:pPr>
        <w:pStyle w:val="Heading2"/>
      </w:pPr>
      <w:r>
        <w:t>3. Professional Standards and Behaviour</w:t>
      </w:r>
    </w:p>
    <w:p>
      <w:r>
        <w:t>All individuals must conduct themselves with integrity, professionalism and respect at all times. Behaviour must be appropriate to working with children and young people and reflect the responsibilities of alternative provision and outdoor education.</w:t>
      </w:r>
    </w:p>
    <w:p>
      <w:pPr>
        <w:pStyle w:val="Heading2"/>
      </w:pPr>
      <w:r>
        <w:t>4. Safeguarding Responsibilities</w:t>
      </w:r>
    </w:p>
    <w:p>
      <w:r>
        <w:t>Safeguarding is everyone’s responsibility. All individuals must act in the best interests of the child, remain vigilant to safeguarding concerns, and follow safeguarding procedures without delay.</w:t>
      </w:r>
    </w:p>
    <w:p>
      <w:pPr>
        <w:pStyle w:val="Heading2"/>
      </w:pPr>
      <w:r>
        <w:t>5. Relationships with Pupils</w:t>
      </w:r>
    </w:p>
    <w:p>
      <w:r>
        <w:t>Professional relationships with pupils must be based on trust, respect and clear boundaries. Staff must not seek to form inappropriate emotional relationships or place themselves in positions of dependency.</w:t>
      </w:r>
    </w:p>
    <w:p>
      <w:pPr>
        <w:pStyle w:val="Heading2"/>
      </w:pPr>
      <w:r>
        <w:t>6. Professional Boundaries</w:t>
      </w:r>
    </w:p>
    <w:p>
      <w:r>
        <w:t>Clear boundaries must be maintained at all times. This includes appropriate language, conduct, physical contact and communication. Contact outside agreed sessions must be avoided unless authorised as part of the provision.</w:t>
      </w:r>
    </w:p>
    <w:p>
      <w:pPr>
        <w:pStyle w:val="Heading2"/>
      </w:pPr>
      <w:r>
        <w:t>7. One-to-One Working</w:t>
      </w:r>
    </w:p>
    <w:p>
      <w:r>
        <w:t>One-to-one working is an integral part of Alt Outdoors Ltd’s provision and is managed through enhanced safeguarding and risk assessment. Sessions are planned, transparent and recorded, with oversight from commissioning schools.</w:t>
      </w:r>
    </w:p>
    <w:p>
      <w:pPr>
        <w:pStyle w:val="Heading2"/>
      </w:pPr>
      <w:r>
        <w:t>8. Use of Technology and Social Media</w:t>
      </w:r>
    </w:p>
    <w:p>
      <w:r>
        <w:t>Personal devices and social media must not be used to communicate with pupils unless explicitly agreed and risk assessed. Professional boundaries apply equally to online interactions.</w:t>
      </w:r>
    </w:p>
    <w:p>
      <w:pPr>
        <w:pStyle w:val="Heading2"/>
      </w:pPr>
      <w:r>
        <w:t>9. Confidentiality and Information Sharing</w:t>
      </w:r>
    </w:p>
    <w:p>
      <w:r>
        <w:t>Confidential information must be handled lawfully and ethically. Confidentiality cannot be promised where safeguarding concerns exist.</w:t>
      </w:r>
    </w:p>
    <w:p>
      <w:pPr>
        <w:pStyle w:val="Heading2"/>
      </w:pPr>
      <w:r>
        <w:t>10. Physical Contact</w:t>
      </w:r>
    </w:p>
    <w:p>
      <w:r>
        <w:t>Any physical contact must be appropriate, proportionate, necessary and in the best interests of the child. Physical intervention is only used to prevent immediate harm and is recorded and reviewed.</w:t>
      </w:r>
    </w:p>
    <w:p>
      <w:pPr>
        <w:pStyle w:val="Heading2"/>
      </w:pPr>
      <w:r>
        <w:t>11. Equality, Respect and Dignity</w:t>
      </w:r>
    </w:p>
    <w:p>
      <w:r>
        <w:t>Alt Outdoors Ltd is committed to equality, diversity and inclusion. Discriminatory language or behaviour will not be tolerated.</w:t>
      </w:r>
    </w:p>
    <w:p>
      <w:pPr>
        <w:pStyle w:val="Heading2"/>
      </w:pPr>
      <w:r>
        <w:t>12. Health &amp; Safety</w:t>
      </w:r>
    </w:p>
    <w:p>
      <w:r>
        <w:t>All individuals must take reasonable care of their own safety and that of others. Health and safety procedures, including risk assessments, must be followed at all times.</w:t>
      </w:r>
    </w:p>
    <w:p>
      <w:pPr>
        <w:pStyle w:val="Heading2"/>
      </w:pPr>
      <w:r>
        <w:t>13. Alcohol, Drugs and Smoking</w:t>
      </w:r>
    </w:p>
    <w:p>
      <w:r>
        <w:t>Alcohol or illegal substances must not be consumed before or during delivery. Smoking or vaping is not permitted in the presence of pupils.</w:t>
      </w:r>
    </w:p>
    <w:p>
      <w:pPr>
        <w:pStyle w:val="Heading2"/>
      </w:pPr>
      <w:r>
        <w:t>14. Whistleblowing</w:t>
      </w:r>
    </w:p>
    <w:p>
      <w:r>
        <w:t>Concerns about unsafe, unethical or inappropriate behaviour must be raised promptly. Concerns may be raised directly with the commissioning school, external DSL service or Local Authority where appropriate.</w:t>
      </w:r>
    </w:p>
    <w:p>
      <w:pPr>
        <w:pStyle w:val="Heading2"/>
      </w:pPr>
      <w:r>
        <w:t>15. Allegations Against Staff</w:t>
      </w:r>
    </w:p>
    <w:p>
      <w:r>
        <w:t>Any allegation of misconduct or harm towards a child will be managed in line with Local Authority Designated Officer (LADO) procedures.</w:t>
      </w:r>
    </w:p>
    <w:p>
      <w:pPr>
        <w:pStyle w:val="Heading2"/>
      </w:pPr>
      <w:r>
        <w:t>16. Breaches of the Code</w:t>
      </w:r>
    </w:p>
    <w:p>
      <w:r>
        <w:t>Breaches of this Code may result in removal from duties, termination of engagement, and referral to external agencies where required.</w:t>
      </w:r>
    </w:p>
    <w:p>
      <w:pPr>
        <w:pStyle w:val="Heading2"/>
      </w:pPr>
      <w:r>
        <w:t>17. Review</w:t>
      </w:r>
    </w:p>
    <w:p>
      <w:r>
        <w:t>This Code of Conduct is reviewed annually or in response to changes in legislation or practice.</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sz w:val="28"/>
      </w:rPr>
      <w:t>ALT OUTDOORS LTD</w:t>
      <w:br/>
      <w:t>STAFF CODE OF CONDUCT</w:t>
    </w:r>
    <w:r>
      <w:drawing>
        <wp:inline xmlns:a="http://schemas.openxmlformats.org/drawingml/2006/main" xmlns:pic="http://schemas.openxmlformats.org/drawingml/2006/picture">
          <wp:extent cx="5486400" cy="1753496"/>
          <wp:docPr id="1" name="Picture 1"/>
          <wp:cNvGraphicFramePr>
            <a:graphicFrameLocks noChangeAspect="1"/>
          </wp:cNvGraphicFramePr>
          <a:graphic>
            <a:graphicData uri="http://schemas.openxmlformats.org/drawingml/2006/picture">
              <pic:pic>
                <pic:nvPicPr>
                  <pic:cNvPr id="0" name="Alt outdoors logo 3.png"/>
                  <pic:cNvPicPr/>
                </pic:nvPicPr>
                <pic:blipFill>
                  <a:blip r:embed="rId1"/>
                  <a:stretch>
                    <a:fillRect/>
                  </a:stretch>
                </pic:blipFill>
                <pic:spPr>
                  <a:xfrm>
                    <a:off x="0" y="0"/>
                    <a:ext cx="5486400" cy="1753496"/>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