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Off-Site Visits Policy</w:t>
      </w:r>
    </w:p>
    <w:p>
      <w:r>
        <w:t>Document Reference: AO-POL-OSV-001</w:t>
      </w:r>
    </w:p>
    <w:p>
      <w:r>
        <w:t>Provider: Alt Outdoors Ltd</w:t>
      </w:r>
    </w:p>
    <w:p>
      <w:r>
        <w:t>Version: 1.0</w:t>
      </w:r>
    </w:p>
    <w:p>
      <w:r>
        <w:t>Review Period: Annual</w:t>
      </w:r>
    </w:p>
    <w:p>
      <w:pPr>
        <w:pStyle w:val="Heading1"/>
      </w:pPr>
      <w:r>
        <w:t>1. Policy Statement</w:t>
      </w:r>
    </w:p>
    <w:p>
      <w:r>
        <w:t>Alt Outdoors Ltd recognises the educational, social and personal development benefits of learning beyond the primary site. Off-site visits form an important part of the organisation’s provision and provide opportunities for participants to develop confidence, independence, resilience and life skills. All visits will be planned and delivered in a manner that prioritises safeguarding, health and safety, participant welfare and educational value.</w:t>
      </w:r>
    </w:p>
    <w:p>
      <w:pPr>
        <w:pStyle w:val="Heading1"/>
      </w:pPr>
      <w:r>
        <w:t>2. Purpose</w:t>
      </w:r>
    </w:p>
    <w:p>
      <w:r>
        <w:t>This policy establishes the arrangements for planning, approving, delivering and reviewing off-site visits. It aims to ensure that visits are safe, appropriately supervised and supported by suitable risk assessments and operational procedures.</w:t>
      </w:r>
    </w:p>
    <w:p>
      <w:pPr>
        <w:pStyle w:val="Heading1"/>
      </w:pPr>
      <w:r>
        <w:t>3. Scope</w:t>
      </w:r>
    </w:p>
    <w:p>
      <w:r>
        <w:t>This policy applies to all off-site activities organised by Alt Outdoors Ltd, including educational visits, community engagement activities, gym sessions, countryside visits, museums, leisure facilities, town centre visits, parks, transport-based activities and any other learning that takes place away from the primary site.</w:t>
      </w:r>
    </w:p>
    <w:p>
      <w:pPr>
        <w:pStyle w:val="Heading1"/>
      </w:pPr>
      <w:r>
        <w:t>4. Roles and Responsibilities</w:t>
      </w:r>
    </w:p>
    <w:p>
      <w:r>
        <w:t>The Director and Lead Practitioner is responsible for approving visits, ensuring suitable risk assessments are in place and confirming that staffing, safeguarding and emergency arrangements are appropriate. Staff, volunteers and contractors supporting visits are responsible for following risk assessments, supervising participants effectively and reporting concerns immediately.</w:t>
      </w:r>
    </w:p>
    <w:p>
      <w:pPr>
        <w:pStyle w:val="Heading1"/>
      </w:pPr>
      <w:r>
        <w:t>5. Visit Planning</w:t>
      </w:r>
    </w:p>
    <w:p>
      <w:r>
        <w:t>All off-site visits will be planned in advance and consideration will be given to the nature of the activity, participant needs, travel arrangements, staffing levels, medical information, safeguarding requirements and emergency procedures. Where appropriate, preliminary visits or venue checks may be undertaken to identify hazards and confirm suitability.</w:t>
      </w:r>
    </w:p>
    <w:p>
      <w:pPr>
        <w:pStyle w:val="Heading1"/>
      </w:pPr>
      <w:r>
        <w:t>6. Risk Assessment</w:t>
      </w:r>
    </w:p>
    <w:p>
      <w:r>
        <w:t>Suitable and sufficient risk assessments will be completed before visits take place. Risk assessments will consider transport, supervision, environmental conditions, participant behaviour, medical needs, emergency access, safeguarding considerations and any venue-specific hazards. Dynamic risk assessment will continue throughout the visit.</w:t>
      </w:r>
    </w:p>
    <w:p>
      <w:pPr>
        <w:pStyle w:val="Heading1"/>
      </w:pPr>
      <w:r>
        <w:t>7. Safeguarding Arrangements</w:t>
      </w:r>
    </w:p>
    <w:p>
      <w:r>
        <w:t>The welfare of participants remains the primary consideration during all off-site visits. Staff will maintain appropriate supervision, follow safeguarding procedures and ensure that participants understand behavioural expectations. Any safeguarding concerns arising during a visit will be managed in accordance with the Safeguarding Policy.</w:t>
      </w:r>
    </w:p>
    <w:p>
      <w:pPr>
        <w:pStyle w:val="Heading1"/>
      </w:pPr>
      <w:r>
        <w:t>8. Staffing and Supervision</w:t>
      </w:r>
    </w:p>
    <w:p>
      <w:r>
        <w:t>Staffing ratios will be determined according to the nature of the activity, participant needs, environmental risks and safeguarding considerations. Alt Outdoors generally operates at a maximum ratio of 1:10, although additional staffing may be deployed where circumstances require. Participants will remain appropriately supervised throughout visits.</w:t>
      </w:r>
    </w:p>
    <w:p>
      <w:pPr>
        <w:pStyle w:val="Heading1"/>
      </w:pPr>
      <w:r>
        <w:t>9. Participant Information</w:t>
      </w:r>
    </w:p>
    <w:p>
      <w:r>
        <w:t>Relevant medical information, emergency contact details and any specific support requirements will be obtained before visits take place. This information will be accessible to staff during the visit and handled in accordance with data protection requirements.</w:t>
      </w:r>
    </w:p>
    <w:p>
      <w:pPr>
        <w:pStyle w:val="Heading1"/>
      </w:pPr>
      <w:r>
        <w:t>10. Transport Arrangements</w:t>
      </w:r>
    </w:p>
    <w:p>
      <w:r>
        <w:t>Transport arrangements will be planned in accordance with the Alt Outdoors Transport Risk Assessment. Only suitable, insured and appropriately maintained vehicles will be used. Seatbelts must be worn where fitted and behaviour expectations apply throughout journeys.</w:t>
      </w:r>
    </w:p>
    <w:p>
      <w:pPr>
        <w:pStyle w:val="Heading1"/>
      </w:pPr>
      <w:r>
        <w:t>11. Behaviour Expectations</w:t>
      </w:r>
    </w:p>
    <w:p>
      <w:r>
        <w:t>Participants are expected to behave responsibly and follow instructions at all times. Behaviour that compromises safety, wellbeing or the successful delivery of a visit may result in activities being adapted, restricted or terminated. Behaviour management will be conducted in accordance with organisational procedures.</w:t>
      </w:r>
    </w:p>
    <w:p>
      <w:pPr>
        <w:pStyle w:val="Heading1"/>
      </w:pPr>
      <w:r>
        <w:t>12. Emergency Procedures</w:t>
      </w:r>
    </w:p>
    <w:p>
      <w:r>
        <w:t>Staff will carry communication devices, emergency contact information and relevant medical information during visits. In the event of an emergency, staff will take appropriate action to safeguard participants, contact emergency services where required and notify relevant contacts as soon as practicable.</w:t>
      </w:r>
    </w:p>
    <w:p>
      <w:pPr>
        <w:pStyle w:val="Heading1"/>
      </w:pPr>
      <w:r>
        <w:t>13. First Aid</w:t>
      </w:r>
    </w:p>
    <w:p>
      <w:r>
        <w:t>Suitable first aid provision will be available during all off-site visits. At least one appropriately qualified first aider will normally be available, and first aid equipment will be appropriate to the nature of the activity and environment.</w:t>
      </w:r>
    </w:p>
    <w:p>
      <w:pPr>
        <w:pStyle w:val="Heading1"/>
      </w:pPr>
      <w:r>
        <w:t>14. Adverse Weather and Environmental Conditions</w:t>
      </w:r>
    </w:p>
    <w:p>
      <w:r>
        <w:t>Weather forecasts and environmental conditions will be monitored before and during visits. Activities may be adapted, relocated, postponed or cancelled where conditions create unacceptable levels of risk.</w:t>
      </w:r>
    </w:p>
    <w:p>
      <w:pPr>
        <w:pStyle w:val="Heading1"/>
      </w:pPr>
      <w:r>
        <w:t>15. Recording and Review</w:t>
      </w:r>
    </w:p>
    <w:p>
      <w:r>
        <w:t>Accidents, incidents, near misses and safeguarding concerns occurring during visits will be recorded and reviewed. Lessons learned will be incorporated into future planning, staff training and risk assessment processes.</w:t>
      </w:r>
    </w:p>
    <w:p>
      <w:pPr>
        <w:pStyle w:val="Heading1"/>
      </w:pPr>
      <w:r>
        <w:t>16. Related Policies</w:t>
      </w:r>
    </w:p>
    <w:p>
      <w:r>
        <w:t>This policy should be read alongside the Safeguarding Policy, Risk Assessment Policy, Health and Safety Policy, Lone Working Policy, Transport Risk Assessment, Behaviour Policy and First Aid Procedures.</w:t>
      </w:r>
    </w:p>
    <w:p>
      <w:pPr>
        <w:pStyle w:val="Heading1"/>
      </w:pPr>
      <w:r>
        <w:t>17. Approval</w:t>
      </w:r>
    </w:p>
    <w:p>
      <w:r>
        <w:t>Approved by Wilfy Gladwin-Nelson, Director, Alt Outdoors Ltd. This policy will be reviewed annually or sooner if legislation, guidance or organisational arrangements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