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CA1B" w14:textId="77777777" w:rsidR="00D452EB" w:rsidRDefault="00000000">
      <w:pPr>
        <w:pStyle w:val="Title"/>
      </w:pPr>
      <w:r>
        <w:t>ALT OUTDOORS LTD</w:t>
      </w:r>
    </w:p>
    <w:p w14:paraId="091D416F" w14:textId="77777777" w:rsidR="00D452EB" w:rsidRDefault="00000000">
      <w:r>
        <w:rPr>
          <w:b/>
        </w:rPr>
        <w:t>Risk Assessment Policy</w:t>
      </w:r>
      <w:r>
        <w:rPr>
          <w:b/>
        </w:rPr>
        <w:br/>
      </w:r>
      <w:r>
        <w:t>Document Reference: AO-POL-RA-001</w:t>
      </w:r>
      <w:r>
        <w:br/>
        <w:t>Version: 1.0</w:t>
      </w:r>
      <w:r>
        <w:br/>
        <w:t>Review Period: Annual</w:t>
      </w:r>
      <w:r>
        <w:br/>
      </w:r>
      <w:r>
        <w:br/>
      </w:r>
    </w:p>
    <w:p w14:paraId="4263E7B6" w14:textId="77777777" w:rsidR="00D452EB" w:rsidRDefault="00000000">
      <w:pPr>
        <w:pStyle w:val="Heading1"/>
      </w:pPr>
      <w:r>
        <w:t>1. Policy Statement</w:t>
      </w:r>
    </w:p>
    <w:p w14:paraId="0DBD074A" w14:textId="77777777" w:rsidR="00D452EB" w:rsidRDefault="00000000">
      <w:r>
        <w:t>Alt Outdoors Ltd is committed to providing safe, engaging and meaningful outdoor learning, alternative provision, wellbeing and personal development opportunities for all participants. The organisation recognises that risk is an inherent part of outdoor learning and seeks to identify, assess and manage risks appropriately.</w:t>
      </w:r>
    </w:p>
    <w:p w14:paraId="27CD5104" w14:textId="77777777" w:rsidR="00D452EB" w:rsidRDefault="00000000">
      <w:pPr>
        <w:pStyle w:val="Heading1"/>
      </w:pPr>
      <w:r>
        <w:t>2. Purpose</w:t>
      </w:r>
    </w:p>
    <w:p w14:paraId="0AA9C399" w14:textId="77777777" w:rsidR="00D452EB" w:rsidRDefault="00000000">
      <w:r>
        <w:t>To protect participants, staff and the public; ensure compliance with health and safety requirements; provide a consistent framework for risk management; and ensure risks are reduced as low as reasonably practicable.</w:t>
      </w:r>
    </w:p>
    <w:p w14:paraId="2DC18074" w14:textId="77777777" w:rsidR="00D452EB" w:rsidRDefault="00000000">
      <w:pPr>
        <w:pStyle w:val="Heading1"/>
      </w:pPr>
      <w:r>
        <w:t>3. Scope</w:t>
      </w:r>
    </w:p>
    <w:p w14:paraId="73699AA2" w14:textId="77777777" w:rsidR="00D452EB" w:rsidRDefault="00000000">
      <w:r>
        <w:t>Applies to Bushcraft &amp; Woodland Skills, Adventure Activities &amp; Mountain Biking, Outdoor Education, Wellbeing &amp; Life Skills, Community Engagement &amp; Independent Living Skills, Transport Activities and all associated educational provision.</w:t>
      </w:r>
    </w:p>
    <w:p w14:paraId="355E3768" w14:textId="77777777" w:rsidR="00D452EB" w:rsidRDefault="00000000">
      <w:pPr>
        <w:pStyle w:val="Heading1"/>
      </w:pPr>
      <w:r>
        <w:t>4. Responsibilities</w:t>
      </w:r>
    </w:p>
    <w:p w14:paraId="7A8062AD" w14:textId="77777777" w:rsidR="00D452EB" w:rsidRDefault="00000000">
      <w:r>
        <w:t>The Director and Lead Practitioner is responsible for ensuring suitable risk assessments are completed, reviewed and implemented. Staff, volunteers and participants must follow control measures and report hazards, incidents and concerns.</w:t>
      </w:r>
    </w:p>
    <w:p w14:paraId="2A567525" w14:textId="77777777" w:rsidR="00D452EB" w:rsidRDefault="00000000">
      <w:pPr>
        <w:pStyle w:val="Heading1"/>
      </w:pPr>
      <w:r>
        <w:t>5. Risk Assessment Process</w:t>
      </w:r>
    </w:p>
    <w:p w14:paraId="51D8CE4D" w14:textId="77777777" w:rsidR="00D452EB" w:rsidRDefault="00000000">
      <w:r>
        <w:t>Hazards are identified, risks assessed, control measures implemented and residual risks reviewed before activities proceed.</w:t>
      </w:r>
    </w:p>
    <w:p w14:paraId="056F5337" w14:textId="77777777" w:rsidR="00D452EB" w:rsidRDefault="00000000">
      <w:pPr>
        <w:pStyle w:val="Heading1"/>
      </w:pPr>
      <w:r>
        <w:lastRenderedPageBreak/>
        <w:t>6. Dynamic Risk Assessment</w:t>
      </w:r>
    </w:p>
    <w:p w14:paraId="1AD82665" w14:textId="77777777" w:rsidR="00D452EB" w:rsidRDefault="00000000">
      <w:r>
        <w:t>All activities are subject to ongoing dynamic risk assessment. Activities may be adapted, relocated, suspended or cancelled where safety requires.</w:t>
      </w:r>
    </w:p>
    <w:p w14:paraId="7145BA1E" w14:textId="77777777" w:rsidR="00D452EB" w:rsidRDefault="00000000">
      <w:pPr>
        <w:pStyle w:val="Heading1"/>
      </w:pPr>
      <w:r>
        <w:t>7. Risk-Benefit Approach</w:t>
      </w:r>
    </w:p>
    <w:p w14:paraId="1B021167" w14:textId="6B6ED56F" w:rsidR="00D452EB" w:rsidRDefault="00000000">
      <w:r>
        <w:t xml:space="preserve">Alt Outdoors </w:t>
      </w:r>
      <w:proofErr w:type="spellStart"/>
      <w:r>
        <w:t>recognises</w:t>
      </w:r>
      <w:proofErr w:type="spellEnd"/>
      <w:r>
        <w:t xml:space="preserve"> that challenge and managed risk are important elements of outdoor learning and personal development.</w:t>
      </w:r>
      <w:r w:rsidR="00C81A27">
        <w:t xml:space="preserve"> </w:t>
      </w:r>
    </w:p>
    <w:p w14:paraId="078D3FB9" w14:textId="77777777" w:rsidR="00C81A27" w:rsidRPr="00C81A27" w:rsidRDefault="00C81A27" w:rsidP="00C81A27">
      <w:pPr>
        <w:pStyle w:val="Heading1"/>
        <w:rPr>
          <w:lang w:val="en-GB"/>
        </w:rPr>
      </w:pPr>
      <w:r w:rsidRPr="00C81A27">
        <w:rPr>
          <w:lang w:val="en-GB"/>
        </w:rPr>
        <w:t>Risk Assessment Methodology</w:t>
      </w:r>
    </w:p>
    <w:p w14:paraId="18F3DA56" w14:textId="2A40E9E9" w:rsidR="00C81A27" w:rsidRPr="00C81A27" w:rsidRDefault="00C81A27">
      <w:pPr>
        <w:rPr>
          <w:lang w:val="en-GB"/>
        </w:rPr>
      </w:pPr>
      <w:r w:rsidRPr="00C81A27">
        <w:rPr>
          <w:lang w:val="en-GB"/>
        </w:rPr>
        <w:t>Likelihood is scored from 1 (Rare) to 5 (Almost Certain). Severity is scored from 1 (Insignificant Injury) to 5 (Fatality or Life-Changing Injury). Risk is calculated as Likelihood × Severity. Initial Risk represents the risk before controls are applied. Residual Risk represents the remaining risk after controls are implemented.</w:t>
      </w:r>
    </w:p>
    <w:p w14:paraId="396263AD" w14:textId="77777777" w:rsidR="00D452EB" w:rsidRDefault="00000000">
      <w:pPr>
        <w:pStyle w:val="Heading1"/>
      </w:pPr>
      <w:r>
        <w:t>8. Incident Reporting</w:t>
      </w:r>
    </w:p>
    <w:p w14:paraId="0E96B3B9" w14:textId="77777777" w:rsidR="00D452EB" w:rsidRDefault="00000000">
      <w:r>
        <w:t>Accidents, incidents, near misses and safeguarding concerns are recorded and reviewed. Risk assessments are updated where required.</w:t>
      </w:r>
    </w:p>
    <w:p w14:paraId="46798BCF" w14:textId="77777777" w:rsidR="00D452EB" w:rsidRDefault="00000000">
      <w:pPr>
        <w:pStyle w:val="Heading1"/>
      </w:pPr>
      <w:r>
        <w:t>9. Review of Risk Assessments</w:t>
      </w:r>
    </w:p>
    <w:p w14:paraId="3FF5689A" w14:textId="77777777" w:rsidR="00D452EB" w:rsidRDefault="00000000">
      <w:r>
        <w:t>Risk assessments are reviewed annually and following significant incidents, changes in activity, venues or legislation.</w:t>
      </w:r>
    </w:p>
    <w:p w14:paraId="44BAC512" w14:textId="77777777" w:rsidR="00D452EB" w:rsidRDefault="00000000">
      <w:pPr>
        <w:pStyle w:val="Heading1"/>
      </w:pPr>
      <w:r>
        <w:t>10. Related Documents</w:t>
      </w:r>
    </w:p>
    <w:p w14:paraId="4C27174F" w14:textId="77777777" w:rsidR="00D452EB" w:rsidRDefault="00000000">
      <w:r>
        <w:t>Bushcraft &amp; Woodland Skills Risk Assessment; Adventure Activities &amp; Mountain Biking Risk Assessment; Outdoor Education Risk Assessment; Wellbeing &amp; Life Skills Risk Assessment; Community Engagement &amp; Independent Living Skills Risk Assessment; Transport Risk Assessment; Safeguarding Policy; Health &amp; Safety Policy.</w:t>
      </w:r>
    </w:p>
    <w:p w14:paraId="12B60E63" w14:textId="77777777" w:rsidR="00D452EB" w:rsidRDefault="00000000">
      <w:pPr>
        <w:pStyle w:val="Heading1"/>
      </w:pPr>
      <w:r>
        <w:t>11. Approval</w:t>
      </w:r>
    </w:p>
    <w:p w14:paraId="6D52B9E3" w14:textId="77777777" w:rsidR="00D452EB" w:rsidRDefault="00000000">
      <w:r>
        <w:t>Approved by: Wilfy Gladwin-Nelson, Director, Alt Outdoors Ltd.</w:t>
      </w:r>
    </w:p>
    <w:sectPr w:rsidR="00D452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7427600">
    <w:abstractNumId w:val="8"/>
  </w:num>
  <w:num w:numId="2" w16cid:durableId="1469056895">
    <w:abstractNumId w:val="6"/>
  </w:num>
  <w:num w:numId="3" w16cid:durableId="1772968494">
    <w:abstractNumId w:val="5"/>
  </w:num>
  <w:num w:numId="4" w16cid:durableId="736704431">
    <w:abstractNumId w:val="4"/>
  </w:num>
  <w:num w:numId="5" w16cid:durableId="476806602">
    <w:abstractNumId w:val="7"/>
  </w:num>
  <w:num w:numId="6" w16cid:durableId="605888131">
    <w:abstractNumId w:val="3"/>
  </w:num>
  <w:num w:numId="7" w16cid:durableId="458452312">
    <w:abstractNumId w:val="2"/>
  </w:num>
  <w:num w:numId="8" w16cid:durableId="196048620">
    <w:abstractNumId w:val="1"/>
  </w:num>
  <w:num w:numId="9" w16cid:durableId="76206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81A27"/>
    <w:rsid w:val="00CB0664"/>
    <w:rsid w:val="00D452EB"/>
    <w:rsid w:val="00EE47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B1841"/>
  <w14:defaultImageDpi w14:val="300"/>
  <w15:docId w15:val="{5A8CFC53-3B79-4758-BDB6-0BF171B8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5782">
      <w:bodyDiv w:val="1"/>
      <w:marLeft w:val="0"/>
      <w:marRight w:val="0"/>
      <w:marTop w:val="0"/>
      <w:marBottom w:val="0"/>
      <w:divBdr>
        <w:top w:val="none" w:sz="0" w:space="0" w:color="auto"/>
        <w:left w:val="none" w:sz="0" w:space="0" w:color="auto"/>
        <w:bottom w:val="none" w:sz="0" w:space="0" w:color="auto"/>
        <w:right w:val="none" w:sz="0" w:space="0" w:color="auto"/>
      </w:divBdr>
    </w:div>
    <w:div w:id="958678660">
      <w:bodyDiv w:val="1"/>
      <w:marLeft w:val="0"/>
      <w:marRight w:val="0"/>
      <w:marTop w:val="0"/>
      <w:marBottom w:val="0"/>
      <w:divBdr>
        <w:top w:val="none" w:sz="0" w:space="0" w:color="auto"/>
        <w:left w:val="none" w:sz="0" w:space="0" w:color="auto"/>
        <w:bottom w:val="none" w:sz="0" w:space="0" w:color="auto"/>
        <w:right w:val="none" w:sz="0" w:space="0" w:color="auto"/>
      </w:divBdr>
    </w:div>
    <w:div w:id="1184783551">
      <w:bodyDiv w:val="1"/>
      <w:marLeft w:val="0"/>
      <w:marRight w:val="0"/>
      <w:marTop w:val="0"/>
      <w:marBottom w:val="0"/>
      <w:divBdr>
        <w:top w:val="none" w:sz="0" w:space="0" w:color="auto"/>
        <w:left w:val="none" w:sz="0" w:space="0" w:color="auto"/>
        <w:bottom w:val="none" w:sz="0" w:space="0" w:color="auto"/>
        <w:right w:val="none" w:sz="0" w:space="0" w:color="auto"/>
      </w:divBdr>
    </w:div>
    <w:div w:id="1554737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Wilfy Nelson</cp:lastModifiedBy>
  <cp:revision>2</cp:revision>
  <dcterms:created xsi:type="dcterms:W3CDTF">2013-12-23T23:15:00Z</dcterms:created>
  <dcterms:modified xsi:type="dcterms:W3CDTF">2026-06-09T09:42:00Z</dcterms:modified>
  <cp:category/>
</cp:coreProperties>
</file>