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Special Educational Needs and Disabilities (SEND) Policy</w:t>
      </w:r>
    </w:p>
    <w:p>
      <w:r>
        <w:t>Document Reference: AO-POL-SEND-001</w:t>
      </w:r>
    </w:p>
    <w:p>
      <w:r>
        <w:t>Provider: Alt Outdoors Ltd</w:t>
      </w:r>
    </w:p>
    <w:p>
      <w:r>
        <w:t>Version: 1.0</w:t>
      </w:r>
    </w:p>
    <w:p>
      <w:r>
        <w:t>Review Period: Annual</w:t>
      </w:r>
    </w:p>
    <w:p>
      <w:pPr>
        <w:pStyle w:val="Heading1"/>
      </w:pPr>
      <w:r>
        <w:t>1. Policy Statement</w:t>
      </w:r>
    </w:p>
    <w:p>
      <w:r>
        <w:t>Alt Outdoors Ltd is committed to providing an inclusive, supportive and accessible learning environment for all children and young people. The organisation recognises that many participants may have Special Educational Needs and Disabilities (SEND) and is committed to ensuring that individual needs are understood, respected and appropriately supported. Provision is designed to enable participants to engage successfully in activities, make progress towards agreed outcomes and experience positive educational, social and personal development.</w:t>
      </w:r>
    </w:p>
    <w:p>
      <w:pPr>
        <w:pStyle w:val="Heading1"/>
      </w:pPr>
      <w:r>
        <w:t>2. Purpose</w:t>
      </w:r>
    </w:p>
    <w:p>
      <w:r>
        <w:t>This policy outlines how Alt Outdoors Ltd identifies, supports and reviews the needs of participants with SEND. It establishes the organisation's commitment to inclusion, reasonable adjustments and collaborative working with schools, families and external professionals.</w:t>
      </w:r>
    </w:p>
    <w:p>
      <w:pPr>
        <w:pStyle w:val="Heading1"/>
      </w:pPr>
      <w:r>
        <w:t>3. Scope</w:t>
      </w:r>
    </w:p>
    <w:p>
      <w:r>
        <w:t>This policy applies to all participants accessing Alt Outdoors provision, including those with identified SEND, Education Health and Care Plans (EHCPs), additional learning needs or emerging needs that may require additional support.</w:t>
      </w:r>
    </w:p>
    <w:p>
      <w:pPr>
        <w:pStyle w:val="Heading1"/>
      </w:pPr>
      <w:r>
        <w:t>4. SEND Principles</w:t>
      </w:r>
    </w:p>
    <w:p>
      <w:r>
        <w:t>Alt Outdoors Ltd believes that every young person should have access to meaningful educational opportunities regardless of need or disability. Provision is based on a strengths-focused approach that promotes participation, independence, wellbeing, confidence and achievement. Reasonable adjustments will be made wherever practicable to support access to activities.</w:t>
      </w:r>
    </w:p>
    <w:p>
      <w:pPr>
        <w:pStyle w:val="Heading1"/>
      </w:pPr>
      <w:r>
        <w:t>5. Identification of Needs</w:t>
      </w:r>
    </w:p>
    <w:p>
      <w:r>
        <w:t>Information relating to SEND will normally be obtained from referring schools, parents, carers, EHCP documentation, professional reports and discussions with the young person. Where additional needs become apparent during participation, observations and feedback will be used to identify appropriate support strategies.</w:t>
      </w:r>
    </w:p>
    <w:p>
      <w:pPr>
        <w:pStyle w:val="Heading1"/>
      </w:pPr>
      <w:r>
        <w:t>6. Areas of Need</w:t>
      </w:r>
    </w:p>
    <w:p>
      <w:r>
        <w:t>Support may be provided for participants experiencing needs relating to communication and interaction, cognition and learning, social, emotional and mental health, sensory processing, physical disabilities or medical needs. Support arrangements will be individualised according to the needs of the participant.</w:t>
      </w:r>
    </w:p>
    <w:p>
      <w:pPr>
        <w:pStyle w:val="Heading1"/>
      </w:pPr>
      <w:r>
        <w:t>7. Individual Planning and Support</w:t>
      </w:r>
    </w:p>
    <w:p>
      <w:r>
        <w:t>Before participation begins, relevant information will be reviewed to identify strengths, barriers and support requirements. Activities may be adapted to support engagement and success. Strategies may include differentiated instruction, visual supports, structured routines, movement breaks, additional supervision, modified tasks and alternative methods of participation.</w:t>
      </w:r>
    </w:p>
    <w:p>
      <w:pPr>
        <w:pStyle w:val="Heading1"/>
      </w:pPr>
      <w:r>
        <w:t>8. Education, Health and Care Plans (EHCPs)</w:t>
      </w:r>
    </w:p>
    <w:p>
      <w:r>
        <w:t>Where a participant has an EHCP, Alt Outdoors Ltd will seek to understand the outcomes, provision requirements and recommendations contained within the plan. Activities and support arrangements will be planned with consideration of identified needs and intended outcomes.</w:t>
      </w:r>
    </w:p>
    <w:p>
      <w:pPr>
        <w:pStyle w:val="Heading1"/>
      </w:pPr>
      <w:r>
        <w:t>9. Reasonable Adjustments</w:t>
      </w:r>
    </w:p>
    <w:p>
      <w:r>
        <w:t>Reasonable adjustments may be made to activities, environments, communication methods, expectations, resources and supervision arrangements. The aim is to remove barriers to participation while maintaining safety and educational value.</w:t>
      </w:r>
    </w:p>
    <w:p>
      <w:pPr>
        <w:pStyle w:val="Heading1"/>
      </w:pPr>
      <w:r>
        <w:t>10. Behaviour and Emotional Regulation</w:t>
      </w:r>
    </w:p>
    <w:p>
      <w:r>
        <w:t>Behaviour is viewed as a form of communication. Staff seek to understand underlying needs and use supportive, trauma-informed and relational approaches. De-escalation strategies, predictable routines and positive relationships are prioritised over punitive responses.</w:t>
      </w:r>
    </w:p>
    <w:p>
      <w:pPr>
        <w:pStyle w:val="Heading1"/>
      </w:pPr>
      <w:r>
        <w:t>11. Safeguarding and SEND</w:t>
      </w:r>
    </w:p>
    <w:p>
      <w:r>
        <w:t>Alt Outdoors Ltd recognises that children and young people with SEND may face additional safeguarding vulnerabilities. Staff remain alert to these risks and ensure that safeguarding arrangements are inclusive and responsive to individual needs.</w:t>
      </w:r>
    </w:p>
    <w:p>
      <w:pPr>
        <w:pStyle w:val="Heading1"/>
      </w:pPr>
      <w:r>
        <w:t>12. Partnership Working</w:t>
      </w:r>
    </w:p>
    <w:p>
      <w:r>
        <w:t>Effective support relies on strong communication and collaboration. Alt Outdoors Ltd will work positively with schools, parents, carers, social workers and other professionals to ensure consistency and shared understanding.</w:t>
      </w:r>
    </w:p>
    <w:p>
      <w:pPr>
        <w:pStyle w:val="Heading1"/>
      </w:pPr>
      <w:r>
        <w:t>13. Staff Knowledge and Training</w:t>
      </w:r>
    </w:p>
    <w:p>
      <w:r>
        <w:t>The organisation is committed to developing staff knowledge relating to SEND, inclusion, trauma-informed practice, neurodiversity and behaviour support. Training and professional development opportunities will be reviewed regularly.</w:t>
      </w:r>
    </w:p>
    <w:p>
      <w:pPr>
        <w:pStyle w:val="Heading1"/>
      </w:pPr>
      <w:r>
        <w:t>14. Monitoring Progress and Outcomes</w:t>
      </w:r>
    </w:p>
    <w:p>
      <w:r>
        <w:t>Participant engagement, wellbeing, attendance, progress and outcomes will be reviewed regularly. Feedback from participants, schools and families will be considered as part of the review process.</w:t>
      </w:r>
    </w:p>
    <w:p>
      <w:pPr>
        <w:pStyle w:val="Heading1"/>
      </w:pPr>
      <w:r>
        <w:t>15. Complaints and Concerns</w:t>
      </w:r>
    </w:p>
    <w:p>
      <w:r>
        <w:t>Parents, carers, schools and participants are encouraged to raise concerns promptly if they believe SEND needs are not being appropriately supported. Concerns will be managed in accordance with the Complaints Policy.</w:t>
      </w:r>
    </w:p>
    <w:p>
      <w:pPr>
        <w:pStyle w:val="Heading1"/>
      </w:pPr>
      <w:r>
        <w:t>16. Quality Assurance</w:t>
      </w:r>
    </w:p>
    <w:p>
      <w:r>
        <w:t>SEND provision forms part of the organisation's quality assurance arrangements. Feedback, reviews, incidents, outcomes and stakeholder views are used to evaluate effectiveness and inform continuous improvement.</w:t>
      </w:r>
    </w:p>
    <w:p>
      <w:pPr>
        <w:pStyle w:val="Heading1"/>
      </w:pPr>
      <w:r>
        <w:t>17. Related Policies</w:t>
      </w:r>
    </w:p>
    <w:p>
      <w:r>
        <w:t>This policy should be read alongside the Safeguarding Policy, Behaviour Policy, Equality and Inclusion Policy, Risk Assessment Policy, Health and Safety Policy, Complaints Policy and Quality Assurance Policy.</w:t>
      </w:r>
    </w:p>
    <w:p>
      <w:pPr>
        <w:pStyle w:val="Heading1"/>
      </w:pPr>
      <w:r>
        <w:t>18. Approval</w:t>
      </w:r>
    </w:p>
    <w:p>
      <w:r>
        <w:t>Approved by Wilfy Gladwin-Nelson, Director, Alt Outdoors Ltd. This policy will be reviewed annually or sooner if legislation, guidance or organisational arrangements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