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Supporting Medical Conditions Policy and Administration of Medicines Procedure</w:t>
      </w:r>
    </w:p>
    <w:p>
      <w:r>
        <w:t>Document Reference: AO-POL-MED-001</w:t>
      </w:r>
    </w:p>
    <w:p>
      <w:r>
        <w:t>Provider: Alt Outdoors Ltd</w:t>
      </w:r>
    </w:p>
    <w:p>
      <w:r>
        <w:t>Version: 1.0</w:t>
      </w:r>
    </w:p>
    <w:p>
      <w:r>
        <w:t>Review Period: Annual</w:t>
      </w:r>
    </w:p>
    <w:p>
      <w:pPr>
        <w:pStyle w:val="Heading1"/>
      </w:pPr>
      <w:r>
        <w:t>1. Policy Statement</w:t>
      </w:r>
    </w:p>
    <w:p>
      <w:r>
        <w:t>Alt Outdoors Ltd is committed to supporting the health, safety and wellbeing of all participants, including those with medical conditions. The organisation recognises that children and young people with medical needs should be properly supported so that they can access educational and enrichment opportunities safely and successfully. No participant will be excluded from activities solely because of a medical condition unless participation would present an unacceptable risk that cannot be appropriately managed.</w:t>
      </w:r>
    </w:p>
    <w:p>
      <w:pPr>
        <w:pStyle w:val="Heading1"/>
      </w:pPr>
      <w:r>
        <w:t>2. Purpose</w:t>
      </w:r>
    </w:p>
    <w:p>
      <w:r>
        <w:t>This policy explains how Alt Outdoors Ltd supports participants with medical conditions and sets out the procedures for the safe storage, handling and administration of medicines. It aims to ensure that staff, parents, carers and referring organisations understand their responsibilities and that participants receive appropriate support.</w:t>
      </w:r>
    </w:p>
    <w:p>
      <w:pPr>
        <w:pStyle w:val="Heading1"/>
      </w:pPr>
      <w:r>
        <w:t>3. Scope</w:t>
      </w:r>
    </w:p>
    <w:p>
      <w:r>
        <w:t>This policy applies to all participants attending Alt Outdoors provision, including those with short-term illnesses, long-term medical conditions, allergies, asthma, diabetes, epilepsy, mental health needs and Education, Health and Care Plans (EHCPs) containing medical requirements.</w:t>
      </w:r>
    </w:p>
    <w:p>
      <w:pPr>
        <w:pStyle w:val="Heading1"/>
      </w:pPr>
      <w:r>
        <w:t>4. Roles and Responsibilities</w:t>
      </w:r>
    </w:p>
    <w:p>
      <w:r>
        <w:t>The Director is responsible for ensuring that suitable arrangements are in place to support participants with medical needs. Parents, carers and referring organisations are responsible for providing accurate and up-to-date medical information. Participants are encouraged to communicate their needs and report any concerns regarding their health and wellbeing.</w:t>
      </w:r>
    </w:p>
    <w:p>
      <w:pPr>
        <w:pStyle w:val="Heading1"/>
      </w:pPr>
      <w:r>
        <w:t>5. Medical Information and Planning</w:t>
      </w:r>
    </w:p>
    <w:p>
      <w:r>
        <w:t>Relevant medical information will be obtained before participation begins. This may include medical conditions, allergies, medication requirements, emergency procedures, healthcare plans and contact details. Information will be reviewed before activities and will be available to staff where necessary to support safe participation.</w:t>
      </w:r>
    </w:p>
    <w:p>
      <w:pPr>
        <w:pStyle w:val="Heading1"/>
      </w:pPr>
      <w:r>
        <w:t>6. Individual Healthcare Arrangements</w:t>
      </w:r>
    </w:p>
    <w:p>
      <w:r>
        <w:t>Where required, individual healthcare arrangements will be developed in consultation with parents, carers, schools and healthcare professionals. These arrangements may identify symptoms, triggers, medication requirements, emergency procedures, activity adaptations and support strategies.</w:t>
      </w:r>
    </w:p>
    <w:p>
      <w:pPr>
        <w:pStyle w:val="Heading1"/>
      </w:pPr>
      <w:r>
        <w:t>7. Supporting Participants with Medical Conditions</w:t>
      </w:r>
    </w:p>
    <w:p>
      <w:r>
        <w:t>Reasonable adjustments will be considered to enable participation wherever possible. Activities may be adapted to take account of medical needs, physical limitations, fatigue, sensory considerations or medication requirements. Staff will seek to balance inclusion with the need to maintain safety.</w:t>
      </w:r>
    </w:p>
    <w:p>
      <w:pPr>
        <w:pStyle w:val="Heading1"/>
      </w:pPr>
      <w:r>
        <w:t>8. Administration of Medicines Procedure</w:t>
      </w:r>
    </w:p>
    <w:p>
      <w:r>
        <w:t>Medicines will only be administered where written consent has been provided by a parent, carer or appropriate responsible person, unless emergency circumstances require immediate action to preserve life or prevent serious harm. Medication must be supplied in its original container with clear instructions and the participant's name. Staff will follow instructions provided by healthcare professionals and will record any medication administered.</w:t>
      </w:r>
    </w:p>
    <w:p>
      <w:pPr>
        <w:pStyle w:val="Heading1"/>
      </w:pPr>
      <w:r>
        <w:t>9. Storage of Medicines</w:t>
      </w:r>
    </w:p>
    <w:p>
      <w:r>
        <w:t>Medicines will be stored securely and appropriately according to the manufacturer's instructions. Emergency medication, such as inhalers, adrenaline auto-injectors or epilepsy medication, will remain readily accessible to staff and participants where appropriate. Access to medicines will be restricted to authorised individuals.</w:t>
      </w:r>
    </w:p>
    <w:p>
      <w:pPr>
        <w:pStyle w:val="Heading1"/>
      </w:pPr>
      <w:r>
        <w:t>10. Self-Administration of Medication</w:t>
      </w:r>
    </w:p>
    <w:p>
      <w:r>
        <w:t>Participants may carry and self-administer medication where this is considered appropriate and agreed by parents, carers and relevant professionals. Examples may include asthma inhalers, adrenaline auto-injectors and other prescribed medication. Staff will remain aware of arrangements and provide support where necessary.</w:t>
      </w:r>
    </w:p>
    <w:p>
      <w:pPr>
        <w:pStyle w:val="Heading1"/>
      </w:pPr>
      <w:r>
        <w:t>11. Emergency Medication</w:t>
      </w:r>
    </w:p>
    <w:p>
      <w:r>
        <w:t>Emergency medication will be clearly identified and accessible during all relevant activities, including off-site visits and transport. Staff will familiarise themselves with emergency procedures and seek medical assistance immediately where required.</w:t>
      </w:r>
    </w:p>
    <w:p>
      <w:pPr>
        <w:pStyle w:val="Heading1"/>
      </w:pPr>
      <w:r>
        <w:t>12. Allergies and Anaphylaxis</w:t>
      </w:r>
    </w:p>
    <w:p>
      <w:r>
        <w:t>Information regarding allergies will be collected before participation begins. Known allergens will be considered during activity planning and risk assessment processes. Where participants have prescribed adrenaline auto-injectors, these must be available during activities and staff will be aware of emergency response procedures.</w:t>
      </w:r>
    </w:p>
    <w:p>
      <w:pPr>
        <w:pStyle w:val="Heading1"/>
      </w:pPr>
      <w:r>
        <w:t>13. Asthma, Epilepsy and Other Medical Conditions</w:t>
      </w:r>
    </w:p>
    <w:p>
      <w:r>
        <w:t>Staff will seek to understand the support requirements of participants with asthma, epilepsy, diabetes and other medical conditions. Relevant emergency procedures will be communicated to staff involved in activities and considered during planning and risk assessment.</w:t>
      </w:r>
    </w:p>
    <w:p>
      <w:pPr>
        <w:pStyle w:val="Heading1"/>
      </w:pPr>
      <w:r>
        <w:t>14. First Aid and Medical Emergencies</w:t>
      </w:r>
    </w:p>
    <w:p>
      <w:r>
        <w:t>Qualified first aid provision will normally be available during activities. In the event of a medical emergency, staff will provide assistance within the limits of their training, contact emergency services where required and inform parents, carers and relevant professionals as appropriate.</w:t>
      </w:r>
    </w:p>
    <w:p>
      <w:pPr>
        <w:pStyle w:val="Heading1"/>
      </w:pPr>
      <w:r>
        <w:t>15. Record Keeping</w:t>
      </w:r>
    </w:p>
    <w:p>
      <w:r>
        <w:t>Records relating to medical information, consent, medication administration and medical incidents will be maintained securely. Information will be managed in accordance with data protection requirements and only shared where there is a legitimate need to know.</w:t>
      </w:r>
    </w:p>
    <w:p>
      <w:pPr>
        <w:pStyle w:val="Heading1"/>
      </w:pPr>
      <w:r>
        <w:t>16. Off-Site Visits and Transport</w:t>
      </w:r>
    </w:p>
    <w:p>
      <w:r>
        <w:t>Medical information, emergency contacts and required medication will accompany participants during off-site visits and transport arrangements. Risk assessments will consider medical needs and emergency access arrangements.</w:t>
      </w:r>
    </w:p>
    <w:p>
      <w:pPr>
        <w:pStyle w:val="Heading1"/>
      </w:pPr>
      <w:r>
        <w:t>17. Training</w:t>
      </w:r>
    </w:p>
    <w:p>
      <w:r>
        <w:t>Where participants have specific medical requirements, appropriate training, briefing or guidance will be obtained where necessary. Staff will maintain relevant first aid qualifications and seek additional training where required to support participant safety.</w:t>
      </w:r>
    </w:p>
    <w:p>
      <w:pPr>
        <w:pStyle w:val="Heading1"/>
      </w:pPr>
      <w:r>
        <w:t>18. Monitoring and Review</w:t>
      </w:r>
    </w:p>
    <w:p>
      <w:r>
        <w:t>Medical arrangements will be reviewed regularly and updated when new information becomes available. Medical incidents, near misses and lessons learned will be considered as part of quality assurance and risk management processes.</w:t>
      </w:r>
    </w:p>
    <w:p>
      <w:pPr>
        <w:pStyle w:val="Heading1"/>
      </w:pPr>
      <w:r>
        <w:t>19. Related Policies</w:t>
      </w:r>
    </w:p>
    <w:p>
      <w:r>
        <w:t>This policy should be read alongside the First Aid Procedures, Risk Assessment Policy, SEND Policy, Safeguarding Policy, Off-Site Visits Policy, Health and Safety Policy and Transport Risk Assessment.</w:t>
      </w:r>
    </w:p>
    <w:p>
      <w:pPr>
        <w:pStyle w:val="Heading1"/>
      </w:pPr>
      <w:r>
        <w:t>20. Approval</w:t>
      </w:r>
    </w:p>
    <w:p>
      <w:r>
        <w:t>Approved by Wilfy Gladwin-Nelson, Director, Alt Outdoors Ltd. This policy will be reviewed annually or sooner if guidance, participant needs or organisational arrangements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