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ALT OUTDOORS LTD</w:t>
      </w:r>
    </w:p>
    <w:p>
      <w:pPr>
        <w:pStyle w:val="Heading1"/>
      </w:pPr>
      <w:r>
        <w:t>Transportation Policy for Service Users</w:t>
      </w:r>
    </w:p>
    <w:p>
      <w:r>
        <w:t>Document Reference: AO-POL-TRN-001</w:t>
      </w:r>
    </w:p>
    <w:p>
      <w:r>
        <w:t>Provider: Alt Outdoors Ltd</w:t>
      </w:r>
    </w:p>
    <w:p>
      <w:r>
        <w:t>Version: 1.0</w:t>
      </w:r>
    </w:p>
    <w:p>
      <w:r>
        <w:t>Review Period: Annual</w:t>
      </w:r>
    </w:p>
    <w:p>
      <w:pPr>
        <w:pStyle w:val="Heading1"/>
      </w:pPr>
      <w:r>
        <w:t>1. Policy Statement</w:t>
      </w:r>
    </w:p>
    <w:p>
      <w:r>
        <w:t>Alt Outdoors Ltd is committed to ensuring that transport arrangements are safe, clearly understood and appropriately managed. This policy sets out the responsibilities of Alt Outdoors Ltd, local authorities, schools, parents and carers in relation to transport provided to service users. The welfare and safety of participants remain the primary consideration in all transport arrangements.</w:t>
      </w:r>
    </w:p>
    <w:p>
      <w:pPr>
        <w:pStyle w:val="Heading1"/>
      </w:pPr>
      <w:r>
        <w:t>2. Purpose</w:t>
      </w:r>
    </w:p>
    <w:p>
      <w:r>
        <w:t>The purpose of this policy is to clarify transport responsibilities, establish safe transport procedures and ensure consistency in the management of transport arrangements. The policy also supports safeguarding, risk management and effective communication between all parties involved.</w:t>
      </w:r>
    </w:p>
    <w:p>
      <w:pPr>
        <w:pStyle w:val="Heading1"/>
      </w:pPr>
      <w:r>
        <w:t>3. Scope</w:t>
      </w:r>
    </w:p>
    <w:p>
      <w:r>
        <w:t>This policy applies to all children and young people attending Alt Outdoors Ltd provision, including those attending through local authority commissioning, school referrals, EHCP placements and alternative provision arrangements.</w:t>
      </w:r>
    </w:p>
    <w:p>
      <w:pPr>
        <w:pStyle w:val="Heading1"/>
      </w:pPr>
      <w:r>
        <w:t>4. Transport to and from the Provision</w:t>
      </w:r>
    </w:p>
    <w:p>
      <w:r>
        <w:t>Transport to and from the Alt Outdoors site is not normally included within the standard delivery of provision and is arranged separately by the commissioning organisation where required. Where participants are funded through a local authority placement, responsibility for transport to and from the provision remains with the commissioning authority unless alternative arrangements have been formally agreed in writing. Parents, carers, schools and commissioning organisations will be informed of transport arrangements before placements commence.</w:t>
      </w:r>
    </w:p>
    <w:p>
      <w:pPr>
        <w:pStyle w:val="Heading1"/>
      </w:pPr>
      <w:r>
        <w:t>5. Transport During the Provision Day</w:t>
      </w:r>
    </w:p>
    <w:p>
      <w:r>
        <w:t>Transport that forms part of planned educational activities delivered during the provision day is included within the Alt Outdoors service. This may include travel to community venues, outdoor learning locations, activity centres, gyms, educational visits, countryside locations and other destinations that support planned outcomes. Such transport is covered by Alt Outdoors Ltd and delivered in accordance with relevant risk assessments and safeguarding procedures.</w:t>
      </w:r>
    </w:p>
    <w:p>
      <w:pPr>
        <w:pStyle w:val="Heading1"/>
      </w:pPr>
      <w:r>
        <w:t>6. Vehicle Standards</w:t>
      </w:r>
    </w:p>
    <w:p>
      <w:r>
        <w:t>Vehicles used by Alt Outdoors Ltd will be appropriately insured, maintained and operated in accordance with legal requirements. Regular checks and maintenance arrangements will be undertaken to promote safety and reliability.</w:t>
      </w:r>
    </w:p>
    <w:p>
      <w:pPr>
        <w:pStyle w:val="Heading1"/>
      </w:pPr>
      <w:r>
        <w:t>7. Driver Requirements</w:t>
      </w:r>
    </w:p>
    <w:p>
      <w:r>
        <w:t>Drivers must hold an appropriate driving licence, remain medically fit to drive and comply with all road traffic legislation. Drivers are expected to prioritise participant safety at all times and operate vehicles in a professional and responsible manner.</w:t>
      </w:r>
    </w:p>
    <w:p>
      <w:pPr>
        <w:pStyle w:val="Heading1"/>
      </w:pPr>
      <w:r>
        <w:t>8. Supervision During Transport</w:t>
      </w:r>
    </w:p>
    <w:p>
      <w:r>
        <w:t>Participants will remain appropriately supervised during transport activities. Staff will consider participant needs, behaviour, safeguarding considerations and medical information when determining supervision arrangements. Additional supervision may be provided where required.</w:t>
      </w:r>
    </w:p>
    <w:p>
      <w:pPr>
        <w:pStyle w:val="Heading1"/>
      </w:pPr>
      <w:r>
        <w:t>9. Seatbelts and Passenger Safety</w:t>
      </w:r>
    </w:p>
    <w:p>
      <w:r>
        <w:t>Seatbelts must be worn where fitted and participants will be expected to follow vehicle safety instructions. Unsafe behaviour that compromises safety will be addressed immediately and may result in transport arrangements being reviewed.</w:t>
      </w:r>
    </w:p>
    <w:p>
      <w:pPr>
        <w:pStyle w:val="Heading1"/>
      </w:pPr>
      <w:r>
        <w:t>10. Safeguarding During Transport</w:t>
      </w:r>
    </w:p>
    <w:p>
      <w:r>
        <w:t>Transport arrangements form part of the organisation's safeguarding responsibilities. Staff will maintain professional boundaries, follow safeguarding procedures and remain alert to any concerns arising during journeys. Any safeguarding concerns will be reported in accordance with organisational procedures.</w:t>
      </w:r>
    </w:p>
    <w:p>
      <w:pPr>
        <w:pStyle w:val="Heading1"/>
      </w:pPr>
      <w:r>
        <w:t>11. Medical Needs During Transport</w:t>
      </w:r>
    </w:p>
    <w:p>
      <w:r>
        <w:t>Relevant medical information will be available during transport activities. Required medication, emergency contacts and healthcare information will accompany participants where appropriate. Medical needs will be considered as part of transport risk assessments.</w:t>
      </w:r>
    </w:p>
    <w:p>
      <w:pPr>
        <w:pStyle w:val="Heading1"/>
      </w:pPr>
      <w:r>
        <w:t>12. Collection and Drop-Off Arrangements</w:t>
      </w:r>
    </w:p>
    <w:p>
      <w:r>
        <w:t>Where Alt Outdoors Ltd is responsible for collecting or transporting participants as part of an agreed arrangement, collection and drop-off procedures will be clearly planned and communicated. Authorised collection arrangements will be verified and any concerns addressed before a participant is released into the care of another individual.</w:t>
      </w:r>
    </w:p>
    <w:p>
      <w:pPr>
        <w:pStyle w:val="Heading1"/>
      </w:pPr>
      <w:r>
        <w:t>13. Transport Risk Assessment</w:t>
      </w:r>
    </w:p>
    <w:p>
      <w:r>
        <w:t>All transport activities undertaken by Alt Outdoors Ltd are supported by the organisation's Transport Risk Assessment. Risk assessments consider vehicle safety, road conditions, participant behaviour, safeguarding, emergency procedures and supervision requirements.</w:t>
      </w:r>
    </w:p>
    <w:p>
      <w:pPr>
        <w:pStyle w:val="Heading1"/>
      </w:pPr>
      <w:r>
        <w:t>14. Accidents, Incidents and Emergencies</w:t>
      </w:r>
    </w:p>
    <w:p>
      <w:r>
        <w:t>Any accident, incident, breakdown or emergency occurring during transport will be managed in accordance with emergency procedures. Parents, carers, schools and commissioning organisations will be informed where appropriate. Incidents will be recorded and reviewed to identify lessons learned.</w:t>
      </w:r>
    </w:p>
    <w:p>
      <w:pPr>
        <w:pStyle w:val="Heading1"/>
      </w:pPr>
      <w:r>
        <w:t>15. Communication with Commissioners</w:t>
      </w:r>
    </w:p>
    <w:p>
      <w:r>
        <w:t>Alt Outdoors Ltd will communicate clearly with local authorities, schools and commissioning organisations regarding transport responsibilities. Where transport arrangements are commissioned separately, responsibility for these arrangements remains with the commissioning body unless otherwise agreed.</w:t>
      </w:r>
    </w:p>
    <w:p>
      <w:pPr>
        <w:pStyle w:val="Heading1"/>
      </w:pPr>
      <w:r>
        <w:t>16. Quality Assurance and Review</w:t>
      </w:r>
    </w:p>
    <w:p>
      <w:r>
        <w:t>Transport arrangements will be reviewed regularly as part of the organisation's quality assurance processes. Feedback, incidents, near misses and stakeholder views will be used to improve practice and strengthen safety arrangements.</w:t>
      </w:r>
    </w:p>
    <w:p>
      <w:pPr>
        <w:pStyle w:val="Heading1"/>
      </w:pPr>
      <w:r>
        <w:t>17. Related Policies</w:t>
      </w:r>
    </w:p>
    <w:p>
      <w:r>
        <w:t>This policy should be read alongside the Transport Risk Assessment, Safeguarding Policy, Off-Site Visits Policy, Supporting Medical Conditions Policy, Risk Assessment Policy and Health and Safety Policy.</w:t>
      </w:r>
    </w:p>
    <w:p>
      <w:pPr>
        <w:pStyle w:val="Heading1"/>
      </w:pPr>
      <w:r>
        <w:t>18. Approval</w:t>
      </w:r>
    </w:p>
    <w:p>
      <w:r>
        <w:t>Approved by Wilfy Gladwin-Nelson, Director, Alt Outdoors Ltd. This policy will be reviewed annually or sooner if operational arrangements, legislation or guidance change.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